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Полное наименование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  <w:r>
        <w:rPr>
          <w:rFonts w:ascii="Times New Roman" w:hAnsi="Times New Roman" w:hint="default"/>
          <w:rtl w:val="0"/>
          <w:lang w:val="ru-RU"/>
        </w:rPr>
        <w:t xml:space="preserve">  Государственное унитарное предприятие Республики Коми «Республиканское предприятие «Бизнес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инкубатор»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Сокращенное наименование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  <w:r>
        <w:rPr>
          <w:rFonts w:ascii="Times New Roman" w:hAnsi="Times New Roman" w:hint="default"/>
          <w:rtl w:val="0"/>
          <w:lang w:val="ru-RU"/>
        </w:rPr>
        <w:t xml:space="preserve"> ГУП РК «РП «Бизнес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инкубатор»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Юридический адрес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  <w:r>
        <w:rPr>
          <w:rFonts w:ascii="Times New Roman" w:hAnsi="Times New Roman"/>
          <w:rtl w:val="0"/>
          <w:lang w:val="ru-RU"/>
        </w:rPr>
        <w:t xml:space="preserve"> 167026,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Сыктывкар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Ухтинское шоссе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2, </w:t>
      </w:r>
      <w:r>
        <w:rPr>
          <w:rFonts w:ascii="Times New Roman" w:hAnsi="Times New Roman" w:hint="default"/>
          <w:rtl w:val="0"/>
          <w:lang w:val="ru-RU"/>
        </w:rPr>
        <w:t xml:space="preserve">офис </w:t>
      </w:r>
      <w:r>
        <w:rPr>
          <w:rFonts w:ascii="Times New Roman" w:hAnsi="Times New Roman"/>
          <w:rtl w:val="0"/>
          <w:lang w:val="ru-RU"/>
        </w:rPr>
        <w:t>505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Телефон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  <w:r>
        <w:rPr>
          <w:rFonts w:ascii="Times New Roman" w:hAnsi="Times New Roman"/>
          <w:rtl w:val="0"/>
          <w:lang w:val="ru-RU"/>
        </w:rPr>
        <w:t xml:space="preserve"> 8(8212) 63-14-36; 8(8212) 400-772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Факс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  <w:r>
        <w:rPr>
          <w:rFonts w:ascii="Times New Roman" w:hAnsi="Times New Roman"/>
          <w:rtl w:val="0"/>
          <w:lang w:val="ru-RU"/>
        </w:rPr>
        <w:t xml:space="preserve"> 8 (8212) 62-50-80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Электронная почта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"mailto:binkomi2025@yandex.ru"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binkomi2025@yandex.ru</w:t>
      </w:r>
      <w:r>
        <w:rPr/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 </w:t>
      </w:r>
    </w:p>
    <w:p>
      <w:pPr>
        <w:pStyle w:val="Normal.0"/>
        <w:rPr>
          <w:rStyle w:val="Ссылка"/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Веб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сайт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lang w:val="en-US"/>
        </w:rPr>
        <w:instrText xml:space="preserve"> HYPERLINK "http://binkomi.ru/"</w:instrText>
      </w:r>
      <w:r>
        <w:rPr>
          <w:rStyle w:val="Hyperlink.1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http</w:t>
      </w:r>
      <w:r>
        <w:rPr>
          <w:rStyle w:val="Ссылка"/>
          <w:rFonts w:ascii="Times New Roman" w:hAnsi="Times New Roman"/>
          <w:rtl w:val="0"/>
          <w:lang w:val="ru-RU"/>
        </w:rPr>
        <w:t>://</w:t>
      </w:r>
      <w:r>
        <w:rPr>
          <w:rStyle w:val="Hyperlink.1"/>
          <w:rFonts w:ascii="Times New Roman" w:hAnsi="Times New Roman"/>
          <w:rtl w:val="0"/>
          <w:lang w:val="en-US"/>
        </w:rPr>
        <w:t>binkomi</w:t>
      </w:r>
      <w:r>
        <w:rPr>
          <w:rStyle w:val="Ссылка"/>
          <w:rFonts w:ascii="Times New Roman" w:hAnsi="Times New Roman"/>
          <w:rtl w:val="0"/>
          <w:lang w:val="ru-RU"/>
        </w:rPr>
        <w:t>.</w:t>
      </w:r>
      <w:r>
        <w:rPr>
          <w:rStyle w:val="Hyperlink.1"/>
          <w:rFonts w:ascii="Times New Roman" w:hAnsi="Times New Roman"/>
          <w:rtl w:val="0"/>
          <w:lang w:val="en-US"/>
        </w:rPr>
        <w:t>ru</w:t>
      </w:r>
      <w:r>
        <w:rPr>
          <w:rStyle w:val="Ссылка"/>
          <w:rFonts w:ascii="Times New Roman" w:hAnsi="Times New Roman"/>
          <w:rtl w:val="0"/>
          <w:lang w:val="ru-RU"/>
        </w:rPr>
        <w:t>/</w:t>
      </w:r>
      <w:r>
        <w:rPr/>
        <w:fldChar w:fldCharType="end" w:fldLock="0"/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Style w:val="Ссылка"/>
          <w:rFonts w:ascii="Times New Roman" w:hAnsi="Times New Roman" w:hint="default"/>
          <w:b w:val="1"/>
          <w:bCs w:val="1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Место осуществления образовательной деятельности</w:t>
      </w:r>
      <w:r>
        <w:rPr>
          <w:rStyle w:val="Ссылка"/>
          <w:rFonts w:ascii="Times New Roman" w:hAnsi="Times New Roman"/>
          <w:b w:val="1"/>
          <w:bCs w:val="1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rtl w:val="0"/>
          <w:lang w:val="ru-RU"/>
        </w:rPr>
        <w:t xml:space="preserve">167026,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Сыктывкар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Ухтинское шоссе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2, </w:t>
      </w:r>
      <w:r>
        <w:rPr>
          <w:rFonts w:ascii="Times New Roman" w:hAnsi="Times New Roman" w:hint="default"/>
          <w:rtl w:val="0"/>
          <w:lang w:val="ru-RU"/>
        </w:rPr>
        <w:t xml:space="preserve">учебная аудитория  </w:t>
      </w:r>
      <w:r>
        <w:rPr>
          <w:rFonts w:ascii="Times New Roman" w:hAnsi="Times New Roman"/>
          <w:rtl w:val="0"/>
          <w:lang w:val="ru-RU"/>
        </w:rPr>
        <w:t>504-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Режим работы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Понедельник – четверг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17.30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Пятница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16.00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Перерыв с </w:t>
      </w:r>
      <w:r>
        <w:rPr>
          <w:rFonts w:ascii="Times New Roman" w:hAnsi="Times New Roman"/>
          <w:rtl w:val="0"/>
          <w:lang w:val="ru-RU"/>
        </w:rPr>
        <w:t xml:space="preserve">13.00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14.00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Суббота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воскресенье 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выходной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График работы ГУП РК «РП «Бизнес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инкубатор» 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 xml:space="preserve">17.30; </w:t>
      </w:r>
      <w:r>
        <w:rPr>
          <w:rFonts w:ascii="Times New Roman" w:hAnsi="Times New Roman" w:hint="default"/>
          <w:rtl w:val="0"/>
          <w:lang w:val="ru-RU"/>
        </w:rPr>
        <w:t xml:space="preserve">во время реализации образовательных программ – с </w:t>
      </w:r>
      <w:r>
        <w:rPr>
          <w:rFonts w:ascii="Times New Roman" w:hAnsi="Times New Roman"/>
          <w:rtl w:val="0"/>
          <w:lang w:val="ru-RU"/>
        </w:rPr>
        <w:t xml:space="preserve">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20.00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